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D4C61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3536"/>
        <w:gridCol w:w="665"/>
        <w:gridCol w:w="1300"/>
        <w:gridCol w:w="1444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35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66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0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地上主体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正负零以上模板工程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7C38AE">
            <w:pPr>
              <w:pStyle w:val="1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50" w:leftChars="0" w:right="0" w:rightChars="0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</w:rPr>
              <w:t>包工包料，包括但不限于主体、构造柱、圈梁、返边、后浇带等正负零以上部位泥工全部工作。包含但不限于放线定位、模板制作安装、拆除、内支模架采用盘扣脚手架搭设和拆除、卸料平台搭设制作与安装、清理、选模、配模、拼装、木模镶拼、钻模板、木方眼、安连接件、支撑、拉杆、清理模内杂物、整理堆放、完工后材料及时清退出场、支模架材料的归堆码放、配合水电安装进行预埋预留的模板开洞等全部木工工作内容。包含但不限于模板、木方、紧固件、脱模剂、止水丝杆、胶带、垫块、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  <w:t>PVC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</w:rPr>
              <w:t>套管、后浇带钢丝网等一切辅材材料费用和辅助工具机具，详见设计图及规范要求，含工完场清等安全文明措施，及设计图中木工需要完成的工作。按接触面积核算工程量。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6000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AC6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9D9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823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正负零以下模板工程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6BA539">
            <w:pPr>
              <w:pStyle w:val="15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50" w:leftChars="0" w:right="0" w:rightChars="0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</w:rPr>
              <w:t>包工包料，包括但不限于地梁、承台基础等正负零以下部位泥工全部工作。包含但不限于放线定位、模板制作安装、拆除、清理、选模、配模、拼装、木模镶拼、钻模板、木方眼、安连接件、支撑、拉杆、清理模内杂物、整理堆放、完工后材料及时清退出场、支模架材料的归堆码放、配合水电安装进行预埋预留的模板开洞等全部木工工作内容。包含但不限于模板、木方、紧固件、脱模剂、止水丝杆、胶带、垫块、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</w:rPr>
              <w:t>PVC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</w:rPr>
              <w:t>套管、后浇带钢丝网等一切辅材材料费用和辅助工具机具，详见设计图及规范要求，含工完场清等安全文明措施，及设计图中木工需要完成的工作。按接触面积核算工程量。（附属零星模板工程参照此价）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C8C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116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85A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6587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7DA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A2D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综合脚手架（外架）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3BD9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包工包料，包括但不限于：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、安全网、平网由乙方提供、挂设；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、含操作层结构与外架之间必须挂安全兜网、平网等防护材料均由乙方提供，挂设（悬挑层之间每隔三层不超过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 xml:space="preserve"> 10 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米）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靠墙处用带钩的膨胀螺丝固定；每一步架体设置分层警示带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挡脚板，警示带采用全新镀锌铁皮（含刷油漆），外架满挂安全网。含结构变化外挑架搭设。外架满足外墙装饰装修施工操作的要求，并根据项目部实际施工要求进行改架。同时必须满足公司及项目部安全文明施工标准化要求，包搭包拆（包括挂安全网、挂安全兜网、铺设钢制式脚手板、有色栏杆、踢脚板（含刷油漆）、刷钢管油漆），使用钢笆片，每操作层及操作层下一层必须满铺钢笆片，外墙作业和装修阶段每层之间必须提供一层满铺钢笆片供甲方使用。包含连墻件的损耗、拆架后的预埋件的割除。综合脚手架含配合总包劳务施工便利之一切措施架体。含进出楼层通道口、简易通道口、临边洞口、深基坑等防护措施费，含一切安全文明措施（丢失等其它原因由乙方负责）。按建筑面积计算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B4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㎡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FC7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700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F9A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C39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B8C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61194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计日工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4D302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"/>
              </w:rPr>
              <w:t>按实结算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EC8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工日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ECB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66C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1955A3A6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A4E0C8B"/>
    <w:rsid w:val="0B8A4D3C"/>
    <w:rsid w:val="0C3923C8"/>
    <w:rsid w:val="0E7E2314"/>
    <w:rsid w:val="101A42BE"/>
    <w:rsid w:val="1042528A"/>
    <w:rsid w:val="109273CF"/>
    <w:rsid w:val="11ED369C"/>
    <w:rsid w:val="12A56805"/>
    <w:rsid w:val="13241C4C"/>
    <w:rsid w:val="14123F56"/>
    <w:rsid w:val="14B97020"/>
    <w:rsid w:val="150171F7"/>
    <w:rsid w:val="153D497F"/>
    <w:rsid w:val="155618F4"/>
    <w:rsid w:val="168C10DD"/>
    <w:rsid w:val="17925A71"/>
    <w:rsid w:val="18CE4259"/>
    <w:rsid w:val="1A454660"/>
    <w:rsid w:val="1BBC22C6"/>
    <w:rsid w:val="1C037113"/>
    <w:rsid w:val="1EC5307A"/>
    <w:rsid w:val="1FF22355"/>
    <w:rsid w:val="22790AAA"/>
    <w:rsid w:val="27466C40"/>
    <w:rsid w:val="27D021DD"/>
    <w:rsid w:val="27F4247E"/>
    <w:rsid w:val="2A506280"/>
    <w:rsid w:val="2AFE685E"/>
    <w:rsid w:val="2B4041CA"/>
    <w:rsid w:val="2DB66F7C"/>
    <w:rsid w:val="32820081"/>
    <w:rsid w:val="360D5201"/>
    <w:rsid w:val="36424D44"/>
    <w:rsid w:val="37440535"/>
    <w:rsid w:val="386104FA"/>
    <w:rsid w:val="38813853"/>
    <w:rsid w:val="3A29551F"/>
    <w:rsid w:val="3B782133"/>
    <w:rsid w:val="3CE07B72"/>
    <w:rsid w:val="3DAC67B6"/>
    <w:rsid w:val="3DBA4867"/>
    <w:rsid w:val="3DE90CA8"/>
    <w:rsid w:val="3F9410E8"/>
    <w:rsid w:val="402C5DCE"/>
    <w:rsid w:val="407451A1"/>
    <w:rsid w:val="407B61A9"/>
    <w:rsid w:val="409F7D44"/>
    <w:rsid w:val="42072EA5"/>
    <w:rsid w:val="43E24BAA"/>
    <w:rsid w:val="446C42D1"/>
    <w:rsid w:val="44E57CD9"/>
    <w:rsid w:val="451E392D"/>
    <w:rsid w:val="460C4A32"/>
    <w:rsid w:val="464253F9"/>
    <w:rsid w:val="479608ED"/>
    <w:rsid w:val="4A946440"/>
    <w:rsid w:val="4B2254BE"/>
    <w:rsid w:val="4B2807A7"/>
    <w:rsid w:val="4BEA62ED"/>
    <w:rsid w:val="4C2E3605"/>
    <w:rsid w:val="4C8D2CCC"/>
    <w:rsid w:val="4D16166A"/>
    <w:rsid w:val="4D9A5A27"/>
    <w:rsid w:val="4E3045C2"/>
    <w:rsid w:val="4EA55F32"/>
    <w:rsid w:val="50D6023A"/>
    <w:rsid w:val="51271DBC"/>
    <w:rsid w:val="519D6406"/>
    <w:rsid w:val="51B873D2"/>
    <w:rsid w:val="51EB4B97"/>
    <w:rsid w:val="524612B5"/>
    <w:rsid w:val="52F052AA"/>
    <w:rsid w:val="53C438F2"/>
    <w:rsid w:val="549F610D"/>
    <w:rsid w:val="56C51F97"/>
    <w:rsid w:val="5763458C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6CF3584C"/>
    <w:rsid w:val="6D10404D"/>
    <w:rsid w:val="70B354D9"/>
    <w:rsid w:val="723A5C94"/>
    <w:rsid w:val="72AC553B"/>
    <w:rsid w:val="72F7464D"/>
    <w:rsid w:val="731C24FD"/>
    <w:rsid w:val="73E84F83"/>
    <w:rsid w:val="746B1E19"/>
    <w:rsid w:val="74875734"/>
    <w:rsid w:val="74C23A26"/>
    <w:rsid w:val="75D26B11"/>
    <w:rsid w:val="770D7ED7"/>
    <w:rsid w:val="770E47E5"/>
    <w:rsid w:val="773D6009"/>
    <w:rsid w:val="77F32545"/>
    <w:rsid w:val="781527DD"/>
    <w:rsid w:val="78A6150D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05"/>
    </w:pPr>
    <w:rPr>
      <w:sz w:val="28"/>
    </w:rPr>
  </w:style>
  <w:style w:type="paragraph" w:styleId="4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正文1"/>
    <w:basedOn w:val="1"/>
    <w:qFormat/>
    <w:uiPriority w:val="0"/>
    <w:pPr>
      <w:keepNext w:val="0"/>
      <w:keepLines w:val="0"/>
      <w:widowControl w:val="0"/>
      <w:suppressLineNumbers w:val="0"/>
      <w:spacing w:line="360" w:lineRule="auto"/>
      <w:ind w:left="350" w:leftChars="350"/>
      <w:jc w:val="both"/>
    </w:pPr>
    <w:rPr>
      <w:rFonts w:hint="default" w:ascii="Times New Roman" w:hAnsi="Times New Roman" w:eastAsia="宋体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1394</Words>
  <Characters>1466</Characters>
  <Lines>1</Lines>
  <Paragraphs>1</Paragraphs>
  <TotalTime>6</TotalTime>
  <ScaleCrop>false</ScaleCrop>
  <LinksUpToDate>false</LinksUpToDate>
  <CharactersWithSpaces>1570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2026-06-03T01:07:13Z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